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1A" w:rsidRPr="005C277B" w:rsidRDefault="0073131A" w:rsidP="0073131A">
      <w:pPr>
        <w:jc w:val="center"/>
        <w:rPr>
          <w:rFonts w:ascii="Arial" w:hAnsi="Arial" w:cs="Arial"/>
        </w:rPr>
      </w:pPr>
    </w:p>
    <w:p w:rsidR="0073131A" w:rsidRPr="005C277B" w:rsidRDefault="0073131A" w:rsidP="0073131A">
      <w:pPr>
        <w:jc w:val="center"/>
        <w:rPr>
          <w:rFonts w:ascii="Arial" w:hAnsi="Arial" w:cs="Arial"/>
        </w:rPr>
      </w:pPr>
    </w:p>
    <w:p w:rsidR="0073131A" w:rsidRDefault="0073131A" w:rsidP="0073131A">
      <w:pPr>
        <w:jc w:val="center"/>
        <w:rPr>
          <w:rFonts w:ascii="Arial" w:hAnsi="Arial" w:cs="Arial"/>
          <w:b/>
          <w:i/>
        </w:rPr>
      </w:pPr>
      <w:r w:rsidRPr="005C277B">
        <w:rPr>
          <w:rFonts w:ascii="Arial" w:hAnsi="Arial" w:cs="Arial"/>
        </w:rPr>
        <w:t xml:space="preserve">The </w:t>
      </w:r>
      <w:r w:rsidRPr="005C277B">
        <w:rPr>
          <w:rFonts w:ascii="Arial" w:hAnsi="Arial" w:cs="Arial"/>
          <w:b/>
          <w:i/>
        </w:rPr>
        <w:t>In-Between</w:t>
      </w:r>
    </w:p>
    <w:p w:rsidR="005C277B" w:rsidRPr="005C277B" w:rsidRDefault="005C277B" w:rsidP="0073131A">
      <w:pPr>
        <w:jc w:val="center"/>
        <w:rPr>
          <w:rFonts w:ascii="Arial" w:hAnsi="Arial" w:cs="Arial"/>
          <w:b/>
          <w:i/>
        </w:rPr>
      </w:pPr>
    </w:p>
    <w:p w:rsidR="00571BE8" w:rsidRPr="005C277B" w:rsidRDefault="00571BE8" w:rsidP="0073131A">
      <w:pPr>
        <w:jc w:val="center"/>
        <w:rPr>
          <w:rFonts w:ascii="Arial" w:hAnsi="Arial" w:cs="Arial"/>
          <w:i/>
        </w:rPr>
      </w:pPr>
    </w:p>
    <w:p w:rsidR="00571BE8" w:rsidRDefault="00571BE8" w:rsidP="0073131A">
      <w:pPr>
        <w:jc w:val="center"/>
        <w:rPr>
          <w:rFonts w:ascii="Arial" w:hAnsi="Arial" w:cs="Arial"/>
          <w:i/>
        </w:rPr>
      </w:pPr>
      <w:r w:rsidRPr="005C277B">
        <w:rPr>
          <w:rFonts w:ascii="Arial" w:hAnsi="Arial" w:cs="Arial"/>
          <w:i/>
        </w:rPr>
        <w:t>6 April 2019 – 26 April 2019</w:t>
      </w:r>
    </w:p>
    <w:p w:rsidR="005C277B" w:rsidRPr="005C277B" w:rsidRDefault="005C277B" w:rsidP="0073131A">
      <w:pPr>
        <w:jc w:val="center"/>
        <w:rPr>
          <w:rFonts w:ascii="Arial" w:hAnsi="Arial" w:cs="Arial"/>
          <w:i/>
        </w:rPr>
      </w:pPr>
    </w:p>
    <w:p w:rsidR="00571BE8" w:rsidRPr="005C277B" w:rsidRDefault="00571BE8" w:rsidP="0073131A">
      <w:pPr>
        <w:jc w:val="center"/>
        <w:rPr>
          <w:rFonts w:ascii="Arial" w:hAnsi="Arial" w:cs="Arial"/>
          <w:i/>
        </w:rPr>
      </w:pPr>
      <w:r w:rsidRPr="005C277B">
        <w:rPr>
          <w:rFonts w:ascii="Arial" w:hAnsi="Arial" w:cs="Arial"/>
          <w:i/>
        </w:rPr>
        <w:t xml:space="preserve">AVA Gallery / Cape Town </w:t>
      </w:r>
      <w:r w:rsidR="005C277B">
        <w:rPr>
          <w:rFonts w:ascii="Arial" w:hAnsi="Arial" w:cs="Arial"/>
          <w:i/>
        </w:rPr>
        <w:t xml:space="preserve"> </w:t>
      </w:r>
      <w:r w:rsidRPr="005C277B">
        <w:rPr>
          <w:rFonts w:ascii="Arial" w:hAnsi="Arial" w:cs="Arial"/>
          <w:i/>
        </w:rPr>
        <w:t>/South Africa</w:t>
      </w:r>
    </w:p>
    <w:p w:rsidR="0073131A" w:rsidRPr="005C277B" w:rsidRDefault="0073131A" w:rsidP="0073131A">
      <w:pPr>
        <w:jc w:val="center"/>
        <w:rPr>
          <w:rFonts w:ascii="Arial" w:hAnsi="Arial" w:cs="Arial"/>
          <w:i/>
        </w:rPr>
      </w:pPr>
    </w:p>
    <w:p w:rsidR="0073131A" w:rsidRPr="005C277B" w:rsidRDefault="0073131A" w:rsidP="0073131A">
      <w:pPr>
        <w:jc w:val="center"/>
        <w:rPr>
          <w:rFonts w:ascii="Arial" w:hAnsi="Arial" w:cs="Arial"/>
        </w:rPr>
      </w:pPr>
    </w:p>
    <w:p w:rsidR="0073131A" w:rsidRPr="005C277B" w:rsidRDefault="0073131A" w:rsidP="0073131A">
      <w:pPr>
        <w:jc w:val="both"/>
        <w:rPr>
          <w:rFonts w:ascii="Arial" w:hAnsi="Arial" w:cs="Arial"/>
        </w:rPr>
      </w:pPr>
    </w:p>
    <w:p w:rsidR="0073131A" w:rsidRPr="005C277B" w:rsidRDefault="0073131A" w:rsidP="0073131A">
      <w:pPr>
        <w:spacing w:line="276" w:lineRule="auto"/>
        <w:jc w:val="both"/>
        <w:rPr>
          <w:rFonts w:ascii="Arial" w:hAnsi="Arial" w:cs="Arial"/>
        </w:rPr>
      </w:pPr>
      <w:r w:rsidRPr="005C277B">
        <w:rPr>
          <w:rFonts w:ascii="Arial" w:hAnsi="Arial" w:cs="Arial"/>
        </w:rPr>
        <w:t xml:space="preserve">The </w:t>
      </w:r>
      <w:r w:rsidRPr="005C277B">
        <w:rPr>
          <w:rFonts w:ascii="Arial" w:hAnsi="Arial" w:cs="Arial"/>
          <w:i/>
        </w:rPr>
        <w:t>In-Between</w:t>
      </w:r>
      <w:r w:rsidRPr="005C277B">
        <w:rPr>
          <w:rFonts w:ascii="Arial" w:hAnsi="Arial" w:cs="Arial"/>
        </w:rPr>
        <w:t xml:space="preserve"> is an exhibition that explores invisible connectivity. In particular, it looks at empathic connections between all living matter. This naturally includes human-to-human connectivity which, for most of us, is what we relate to on a daily basis. Extending such questioning beyond the more obvious though, the search for the </w:t>
      </w:r>
      <w:r w:rsidRPr="005C277B">
        <w:rPr>
          <w:rFonts w:ascii="Arial" w:hAnsi="Arial" w:cs="Arial"/>
          <w:i/>
        </w:rPr>
        <w:t xml:space="preserve">in-between </w:t>
      </w:r>
      <w:r w:rsidRPr="005C277B">
        <w:rPr>
          <w:rFonts w:ascii="Arial" w:hAnsi="Arial" w:cs="Arial"/>
        </w:rPr>
        <w:t>opens up its scope much wider to include SpaceTime. In other words, into realms and dimensions beyond what is humanly visible but possibly intimately linked to our lived lives. Perhaps the everyday, the mundane, is intricately woven into seemingly ever-expanding universes ..?</w:t>
      </w:r>
    </w:p>
    <w:p w:rsidR="0073131A" w:rsidRPr="005C277B" w:rsidRDefault="0073131A" w:rsidP="0073131A">
      <w:pPr>
        <w:spacing w:line="276" w:lineRule="auto"/>
        <w:jc w:val="both"/>
        <w:rPr>
          <w:rFonts w:ascii="Arial" w:hAnsi="Arial" w:cs="Arial"/>
        </w:rPr>
      </w:pPr>
    </w:p>
    <w:p w:rsidR="0073131A" w:rsidRPr="005C277B" w:rsidRDefault="0073131A" w:rsidP="0073131A">
      <w:pPr>
        <w:spacing w:line="276" w:lineRule="auto"/>
        <w:jc w:val="both"/>
        <w:rPr>
          <w:rFonts w:ascii="Arial" w:hAnsi="Arial" w:cs="Arial"/>
        </w:rPr>
      </w:pPr>
      <w:r w:rsidRPr="005C277B">
        <w:rPr>
          <w:rFonts w:ascii="Arial" w:hAnsi="Arial" w:cs="Arial"/>
        </w:rPr>
        <w:t xml:space="preserve">The purpose of the exhibition is to create the possibility of imagining inter-dimensional connectivity. The choice of elongated canvases directly reflects inter-dimensionality as its primal focus. Here, representation is comfortably displayed either vertically or horizontally, indicating that connectivity occurs as obviously between human-to-human/animal/plant (horizontal canvases) as it does spiritually (vertical canvases). </w:t>
      </w:r>
      <w:bookmarkStart w:id="0" w:name="_GoBack"/>
      <w:bookmarkEnd w:id="0"/>
    </w:p>
    <w:p w:rsidR="0073131A" w:rsidRPr="005C277B" w:rsidRDefault="0073131A" w:rsidP="0073131A">
      <w:pPr>
        <w:spacing w:line="276" w:lineRule="auto"/>
        <w:jc w:val="both"/>
        <w:rPr>
          <w:rFonts w:ascii="Arial" w:hAnsi="Arial" w:cs="Arial"/>
        </w:rPr>
      </w:pPr>
    </w:p>
    <w:p w:rsidR="0073131A" w:rsidRPr="005C277B" w:rsidRDefault="0073131A" w:rsidP="0073131A">
      <w:pPr>
        <w:spacing w:line="276" w:lineRule="auto"/>
        <w:jc w:val="both"/>
        <w:rPr>
          <w:rFonts w:ascii="Arial" w:hAnsi="Arial" w:cs="Arial"/>
        </w:rPr>
      </w:pPr>
      <w:r w:rsidRPr="005C277B">
        <w:rPr>
          <w:rFonts w:ascii="Arial" w:hAnsi="Arial" w:cs="Arial"/>
        </w:rPr>
        <w:t xml:space="preserve">Throughout the works, I have interpreted sound to create the line work to express the </w:t>
      </w:r>
      <w:r w:rsidRPr="005C277B">
        <w:rPr>
          <w:rFonts w:ascii="Arial" w:hAnsi="Arial" w:cs="Arial"/>
          <w:i/>
        </w:rPr>
        <w:t>in-between</w:t>
      </w:r>
      <w:r w:rsidRPr="005C277B">
        <w:rPr>
          <w:rFonts w:ascii="Arial" w:hAnsi="Arial" w:cs="Arial"/>
        </w:rPr>
        <w:t xml:space="preserve">. Through deep-listening I have followed the voices of poets, wailing children and crying trees, giving output through automated gestural drawing. The choice to work in silver is particularly obvious, becoming, like the gestural drawing, a unifying element across all the displayed work. For me, silver represents the beauty and strength of empathy as an energy. But can such connections be visualized at all, and if so, what might they look like? And if they were, might All be connected with slithers of unseen silver threads ..? </w:t>
      </w:r>
    </w:p>
    <w:p w:rsidR="0073131A" w:rsidRPr="005C277B" w:rsidRDefault="0073131A" w:rsidP="0073131A">
      <w:pPr>
        <w:spacing w:line="276" w:lineRule="auto"/>
        <w:jc w:val="both"/>
        <w:rPr>
          <w:rFonts w:ascii="Arial" w:hAnsi="Arial" w:cs="Arial"/>
        </w:rPr>
      </w:pPr>
    </w:p>
    <w:p w:rsidR="0073131A" w:rsidRPr="005C277B" w:rsidRDefault="0073131A" w:rsidP="0073131A">
      <w:pPr>
        <w:spacing w:line="276" w:lineRule="auto"/>
        <w:jc w:val="both"/>
        <w:rPr>
          <w:rFonts w:ascii="Arial" w:hAnsi="Arial" w:cs="Arial"/>
        </w:rPr>
      </w:pPr>
      <w:r w:rsidRPr="005C277B">
        <w:rPr>
          <w:rFonts w:ascii="Arial" w:hAnsi="Arial" w:cs="Arial"/>
        </w:rPr>
        <w:t xml:space="preserve">Although invisible, unseen and generally thought of as fragile, I interpret empathy as a primal life-force that not only breathes and throbs, but also holds, sustains, and assuredly creates change. </w:t>
      </w:r>
    </w:p>
    <w:p w:rsidR="00185659" w:rsidRPr="005C277B" w:rsidRDefault="00185659">
      <w:pPr>
        <w:rPr>
          <w:rFonts w:ascii="Arial" w:hAnsi="Arial" w:cs="Arial"/>
        </w:rPr>
      </w:pPr>
    </w:p>
    <w:sectPr w:rsidR="00185659" w:rsidRPr="005C277B" w:rsidSect="003277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A"/>
    <w:rsid w:val="00185659"/>
    <w:rsid w:val="003277AC"/>
    <w:rsid w:val="00571BE8"/>
    <w:rsid w:val="005C277B"/>
    <w:rsid w:val="00731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F2096E2"/>
  <w15:chartTrackingRefBased/>
  <w15:docId w15:val="{4028886A-174B-7144-85B2-3027B25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2019-07-23T11:36:00Z</dcterms:created>
  <dcterms:modified xsi:type="dcterms:W3CDTF">2019-07-30T08:58:00Z</dcterms:modified>
</cp:coreProperties>
</file>